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Публичное администрирование в условиях цифровизации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41C845" w:rsidR="00A77598" w:rsidRPr="009C7518" w:rsidRDefault="009C75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0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078E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3607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6078E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B789D1" w:rsidR="004475DA" w:rsidRPr="009C7518" w:rsidRDefault="009C75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45BA2E" w14:textId="77777777" w:rsidR="003607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8480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_Toc197338480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3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3A042E9C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1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_Toc197338481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3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4D7CDD7B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2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_Toc197338482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3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4A49841C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3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_Toc197338483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4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015E0A81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4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_Toc197338484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4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0FC5B2A9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5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_Toc197338485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4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2E63AEED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6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_Toc197338486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5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413A7B8C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7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_Toc197338487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5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7BA289F4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8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_Toc197338488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5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259340F1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89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_Toc197338489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6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1D2F153A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0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_Toc197338490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7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324E03F9" w14:textId="77777777" w:rsidR="0036078E" w:rsidRDefault="00777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1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_Toc197338491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9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75FB403E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2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_Toc197338492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9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42DC9418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3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_Toc197338493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9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232A2314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4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_Toc197338494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9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22907F3F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5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_Toc197338495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10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1C6E6A95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6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_Toc197338496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10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52FB8FAC" w14:textId="77777777" w:rsidR="0036078E" w:rsidRDefault="00777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497" w:history="1">
            <w:r w:rsidR="0036078E" w:rsidRPr="00AA50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078E">
              <w:rPr>
                <w:noProof/>
                <w:webHidden/>
              </w:rPr>
              <w:tab/>
            </w:r>
            <w:r w:rsidR="0036078E">
              <w:rPr>
                <w:noProof/>
                <w:webHidden/>
              </w:rPr>
              <w:fldChar w:fldCharType="begin"/>
            </w:r>
            <w:r w:rsidR="0036078E">
              <w:rPr>
                <w:noProof/>
                <w:webHidden/>
              </w:rPr>
              <w:instrText xml:space="preserve"> PAGEREF _Toc197338497 \h </w:instrText>
            </w:r>
            <w:r w:rsidR="0036078E">
              <w:rPr>
                <w:noProof/>
                <w:webHidden/>
              </w:rPr>
            </w:r>
            <w:r w:rsidR="0036078E">
              <w:rPr>
                <w:noProof/>
                <w:webHidden/>
              </w:rPr>
              <w:fldChar w:fldCharType="separate"/>
            </w:r>
            <w:r w:rsidR="0036078E">
              <w:rPr>
                <w:noProof/>
                <w:webHidden/>
              </w:rPr>
              <w:t>10</w:t>
            </w:r>
            <w:r w:rsidR="003607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8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основные компетенции в сфере теории и практики современного публичного администрирования, в том числе с использованием "электронных инструментов" такого администрирования.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8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Публичное администрирование в условиях цифровизации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8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607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07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07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07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07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07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07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07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07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07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607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078E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078E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36078E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36078E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078E">
              <w:rPr>
                <w:rFonts w:ascii="Times New Roman" w:hAnsi="Times New Roman" w:cs="Times New Roman"/>
              </w:rPr>
              <w:t>стратегию для достижения поставленной цели</w:t>
            </w:r>
            <w:r w:rsidRPr="003607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078E">
              <w:rPr>
                <w:rFonts w:ascii="Times New Roman" w:hAnsi="Times New Roman" w:cs="Times New Roman"/>
              </w:rPr>
              <w:t xml:space="preserve">мотивировать </w:t>
            </w:r>
            <w:proofErr w:type="spellStart"/>
            <w:proofErr w:type="gramStart"/>
            <w:r w:rsidR="00FD518F" w:rsidRPr="0036078E">
              <w:rPr>
                <w:rFonts w:ascii="Times New Roman" w:hAnsi="Times New Roman" w:cs="Times New Roman"/>
              </w:rPr>
              <w:t>мотивировать</w:t>
            </w:r>
            <w:proofErr w:type="spellEnd"/>
            <w:proofErr w:type="gramEnd"/>
            <w:r w:rsidR="00FD518F" w:rsidRPr="0036078E">
              <w:rPr>
                <w:rFonts w:ascii="Times New Roman" w:hAnsi="Times New Roman" w:cs="Times New Roman"/>
              </w:rPr>
              <w:t xml:space="preserve"> отдельных сотрудников и коллектив в целом в решении правовых вопросов</w:t>
            </w:r>
            <w:r w:rsidRPr="003607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07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07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078E">
              <w:rPr>
                <w:rFonts w:ascii="Times New Roman" w:hAnsi="Times New Roman" w:cs="Times New Roman"/>
              </w:rPr>
              <w:t xml:space="preserve">навыками экспертного  анализа в </w:t>
            </w:r>
            <w:proofErr w:type="gramStart"/>
            <w:r w:rsidR="00FD518F" w:rsidRPr="0036078E">
              <w:rPr>
                <w:rFonts w:ascii="Times New Roman" w:hAnsi="Times New Roman" w:cs="Times New Roman"/>
              </w:rPr>
              <w:t>решении</w:t>
            </w:r>
            <w:proofErr w:type="gramEnd"/>
            <w:r w:rsidR="00FD518F" w:rsidRPr="0036078E">
              <w:rPr>
                <w:rFonts w:ascii="Times New Roman" w:hAnsi="Times New Roman" w:cs="Times New Roman"/>
              </w:rPr>
              <w:t xml:space="preserve"> правовых вопросов</w:t>
            </w:r>
            <w:r w:rsidRPr="0036078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6078E" w14:paraId="79A041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2A9A0" w14:textId="77777777" w:rsidR="00751095" w:rsidRPr="0036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607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078E">
              <w:rPr>
                <w:rFonts w:ascii="Times New Roman" w:hAnsi="Times New Roman" w:cs="Times New Roman"/>
              </w:rPr>
              <w:t xml:space="preserve"> сформулировать общие тенденции современного публичного управления и их основные признаки, а также способы реализации в зависимости от поставленной задачи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23346" w14:textId="77777777" w:rsidR="00751095" w:rsidRPr="0036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078E">
              <w:rPr>
                <w:rFonts w:ascii="Times New Roman" w:hAnsi="Times New Roman" w:cs="Times New Roman"/>
                <w:lang w:bidi="ru-RU"/>
              </w:rPr>
              <w:t>ПК-1.2 - Знает систему правовых норм, регулирующих привлечение к тому или иному виду ответственности должностных и иных лиц в связи с ненадлежащим исполнением ими своих профессиональных обязанностей в сфере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5B73C" w14:textId="77777777" w:rsidR="00751095" w:rsidRPr="0036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078E">
              <w:rPr>
                <w:rFonts w:ascii="Times New Roman" w:hAnsi="Times New Roman" w:cs="Times New Roman"/>
              </w:rPr>
              <w:t xml:space="preserve">общие вопросы теории административного права в части норм </w:t>
            </w:r>
            <w:proofErr w:type="gramStart"/>
            <w:r w:rsidR="00316402" w:rsidRPr="0036078E">
              <w:rPr>
                <w:rFonts w:ascii="Times New Roman" w:hAnsi="Times New Roman" w:cs="Times New Roman"/>
              </w:rPr>
              <w:t>материального</w:t>
            </w:r>
            <w:proofErr w:type="gramEnd"/>
            <w:r w:rsidR="00316402" w:rsidRPr="0036078E">
              <w:rPr>
                <w:rFonts w:ascii="Times New Roman" w:hAnsi="Times New Roman" w:cs="Times New Roman"/>
              </w:rPr>
              <w:t xml:space="preserve"> и процессуального права.</w:t>
            </w:r>
            <w:r w:rsidRPr="0036078E">
              <w:rPr>
                <w:rFonts w:ascii="Times New Roman" w:hAnsi="Times New Roman" w:cs="Times New Roman"/>
              </w:rPr>
              <w:t xml:space="preserve"> </w:t>
            </w:r>
          </w:p>
          <w:p w14:paraId="3273321E" w14:textId="77777777" w:rsidR="00751095" w:rsidRPr="0036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078E">
              <w:rPr>
                <w:rFonts w:ascii="Times New Roman" w:hAnsi="Times New Roman" w:cs="Times New Roman"/>
              </w:rPr>
              <w:t>корректно определить круг субъектов в соответствующей ситуации правого регулирования</w:t>
            </w:r>
            <w:proofErr w:type="gramStart"/>
            <w:r w:rsidR="00FD518F" w:rsidRPr="0036078E">
              <w:rPr>
                <w:rFonts w:ascii="Times New Roman" w:hAnsi="Times New Roman" w:cs="Times New Roman"/>
              </w:rPr>
              <w:t>.</w:t>
            </w:r>
            <w:r w:rsidRPr="003607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8568105" w14:textId="77777777" w:rsidR="00751095" w:rsidRPr="003607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07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078E">
              <w:rPr>
                <w:rFonts w:ascii="Times New Roman" w:hAnsi="Times New Roman" w:cs="Times New Roman"/>
              </w:rPr>
              <w:t>навыком корректного определения субъектов, уполномоченных на применение конкретных норм права</w:t>
            </w:r>
            <w:proofErr w:type="gramStart"/>
            <w:r w:rsidR="00FD518F" w:rsidRPr="0036078E">
              <w:rPr>
                <w:rFonts w:ascii="Times New Roman" w:hAnsi="Times New Roman" w:cs="Times New Roman"/>
              </w:rPr>
              <w:t>.</w:t>
            </w:r>
            <w:r w:rsidRPr="003607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607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84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Государственное управление и публичное администрирование: соотношение понятий.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государственного управления. Понятие публичного администрирования. Основное содержание данных категорий, их соотношение, ретроспективный процесс формирования, современное состояние.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11ECF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638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Сервисное государство и "цифровая экономика": правовые проблемы теории и практики.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D3C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особенности сервисного государства. Основные признаки сервисного государства. Реализация концепции сервисного государства в России. Административный регламент. государственная услуга. Проблемы теории и практики данных вопросов.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BB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BC7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319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8B0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53781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C04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Публичное управление в условиях цифровизации общества: основные тренды.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352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особенности реализации концепции публичного управления в современном обществе. Влияние цифровизации на процессы публичного управления: положительные и негативные моменты. Совершенствование правового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5E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3C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26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2D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0ECDA5B" w:rsidR="00963445" w:rsidRPr="00352B6F" w:rsidRDefault="00360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84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8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078E">
              <w:rPr>
                <w:rFonts w:ascii="Times New Roman" w:hAnsi="Times New Roman" w:cs="Times New Roman"/>
                <w:sz w:val="24"/>
                <w:szCs w:val="24"/>
              </w:rPr>
              <w:t xml:space="preserve">Волков А.М. Административное право: учебник для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Юрайт, 2020. 457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7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https://urait.ru/bcode/465938</w:t>
              </w:r>
            </w:hyperlink>
          </w:p>
        </w:tc>
      </w:tr>
      <w:tr w:rsidR="00262CF0" w:rsidRPr="007E6725" w14:paraId="2CBD74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AAA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6078E">
              <w:rPr>
                <w:rFonts w:ascii="Times New Roman" w:hAnsi="Times New Roman" w:cs="Times New Roman"/>
                <w:sz w:val="24"/>
                <w:szCs w:val="24"/>
              </w:rPr>
              <w:t>Фотина</w:t>
            </w:r>
            <w:proofErr w:type="spellEnd"/>
            <w:r w:rsidRPr="0036078E">
              <w:rPr>
                <w:rFonts w:ascii="Times New Roman" w:hAnsi="Times New Roman" w:cs="Times New Roman"/>
                <w:sz w:val="24"/>
                <w:szCs w:val="24"/>
              </w:rPr>
              <w:t xml:space="preserve"> Л.В. Кадровая политика на государственной службе: учебник для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Юрайт, 2022. 362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E34D4" w14:textId="77777777" w:rsidR="00262CF0" w:rsidRPr="007E6725" w:rsidRDefault="00777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https://urait.ru/bcode/497668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8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717D5C" w14:textId="77777777" w:rsidTr="007B550D">
        <w:tc>
          <w:tcPr>
            <w:tcW w:w="9345" w:type="dxa"/>
          </w:tcPr>
          <w:p w14:paraId="7B1B96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CC84E0" w14:textId="77777777" w:rsidTr="007B550D">
        <w:tc>
          <w:tcPr>
            <w:tcW w:w="9345" w:type="dxa"/>
          </w:tcPr>
          <w:p w14:paraId="58E32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BC4B18" w14:textId="77777777" w:rsidTr="007B550D">
        <w:tc>
          <w:tcPr>
            <w:tcW w:w="9345" w:type="dxa"/>
          </w:tcPr>
          <w:p w14:paraId="4A1251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E9D95A" w14:textId="77777777" w:rsidTr="007B550D">
        <w:tc>
          <w:tcPr>
            <w:tcW w:w="9345" w:type="dxa"/>
          </w:tcPr>
          <w:p w14:paraId="4199BC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8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7C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8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07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07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07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07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07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07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078E">
              <w:rPr>
                <w:sz w:val="22"/>
                <w:szCs w:val="22"/>
              </w:rPr>
              <w:t>комплексом</w:t>
            </w:r>
            <w:proofErr w:type="gramStart"/>
            <w:r w:rsidRPr="0036078E">
              <w:rPr>
                <w:sz w:val="22"/>
                <w:szCs w:val="22"/>
              </w:rPr>
              <w:t>.С</w:t>
            </w:r>
            <w:proofErr w:type="gramEnd"/>
            <w:r w:rsidRPr="0036078E">
              <w:rPr>
                <w:sz w:val="22"/>
                <w:szCs w:val="22"/>
              </w:rPr>
              <w:t>пециализированная</w:t>
            </w:r>
            <w:proofErr w:type="spellEnd"/>
            <w:r w:rsidRPr="0036078E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36078E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36078E">
              <w:rPr>
                <w:sz w:val="22"/>
                <w:szCs w:val="22"/>
                <w:lang w:val="en-US"/>
              </w:rPr>
              <w:t>Intel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Core</w:t>
            </w:r>
            <w:r w:rsidRPr="0036078E">
              <w:rPr>
                <w:sz w:val="22"/>
                <w:szCs w:val="22"/>
              </w:rPr>
              <w:t xml:space="preserve"> 2 </w:t>
            </w:r>
            <w:r w:rsidRPr="0036078E">
              <w:rPr>
                <w:sz w:val="22"/>
                <w:szCs w:val="22"/>
                <w:lang w:val="en-US"/>
              </w:rPr>
              <w:t>Duo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E</w:t>
            </w:r>
            <w:r w:rsidRPr="0036078E">
              <w:rPr>
                <w:sz w:val="22"/>
                <w:szCs w:val="22"/>
              </w:rPr>
              <w:t>8400 3.0/2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/250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/</w:t>
            </w:r>
            <w:r w:rsidRPr="0036078E">
              <w:rPr>
                <w:sz w:val="22"/>
                <w:szCs w:val="22"/>
                <w:lang w:val="en-US"/>
              </w:rPr>
              <w:t>Philips</w:t>
            </w:r>
            <w:r w:rsidRPr="0036078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EX</w:t>
            </w:r>
            <w:r w:rsidRPr="0036078E">
              <w:rPr>
                <w:sz w:val="22"/>
                <w:szCs w:val="22"/>
              </w:rPr>
              <w:t xml:space="preserve">-632 - 1 шт., Экран с электроприводом </w:t>
            </w:r>
            <w:r w:rsidRPr="0036078E">
              <w:rPr>
                <w:sz w:val="22"/>
                <w:szCs w:val="22"/>
                <w:lang w:val="en-US"/>
              </w:rPr>
              <w:t>DRAPER</w:t>
            </w:r>
            <w:r w:rsidRPr="0036078E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36078E">
              <w:rPr>
                <w:sz w:val="22"/>
                <w:szCs w:val="22"/>
                <w:lang w:val="en-US"/>
              </w:rPr>
              <w:t>JDM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TA</w:t>
            </w:r>
            <w:r w:rsidRPr="0036078E">
              <w:rPr>
                <w:sz w:val="22"/>
                <w:szCs w:val="22"/>
              </w:rPr>
              <w:t xml:space="preserve">-1120 - 1 шт., Звуковые колонки </w:t>
            </w:r>
            <w:r w:rsidRPr="0036078E">
              <w:rPr>
                <w:sz w:val="22"/>
                <w:szCs w:val="22"/>
                <w:lang w:val="en-US"/>
              </w:rPr>
              <w:t>JBL</w:t>
            </w:r>
            <w:r w:rsidRPr="0036078E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36078E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07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07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6078E" w14:paraId="423C276D" w14:textId="77777777" w:rsidTr="008416EB">
        <w:tc>
          <w:tcPr>
            <w:tcW w:w="7797" w:type="dxa"/>
            <w:shd w:val="clear" w:color="auto" w:fill="auto"/>
          </w:tcPr>
          <w:p w14:paraId="43442ADC" w14:textId="77777777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Ауд. 401 </w:t>
            </w:r>
            <w:proofErr w:type="spellStart"/>
            <w:r w:rsidRPr="0036078E">
              <w:rPr>
                <w:sz w:val="22"/>
                <w:szCs w:val="22"/>
              </w:rPr>
              <w:t>пом</w:t>
            </w:r>
            <w:proofErr w:type="spellEnd"/>
            <w:r w:rsidRPr="0036078E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36078E">
              <w:rPr>
                <w:sz w:val="22"/>
                <w:szCs w:val="22"/>
              </w:rPr>
              <w:t>комплекс"</w:t>
            </w:r>
            <w:proofErr w:type="gramStart"/>
            <w:r w:rsidRPr="0036078E">
              <w:rPr>
                <w:sz w:val="22"/>
                <w:szCs w:val="22"/>
              </w:rPr>
              <w:t>.С</w:t>
            </w:r>
            <w:proofErr w:type="gramEnd"/>
            <w:r w:rsidRPr="0036078E">
              <w:rPr>
                <w:sz w:val="22"/>
                <w:szCs w:val="22"/>
              </w:rPr>
              <w:t>пециализированная</w:t>
            </w:r>
            <w:proofErr w:type="spellEnd"/>
            <w:r w:rsidRPr="0036078E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36078E">
              <w:rPr>
                <w:sz w:val="22"/>
                <w:szCs w:val="22"/>
                <w:lang w:val="en-US"/>
              </w:rPr>
              <w:t>FOX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MIMO</w:t>
            </w:r>
            <w:r w:rsidRPr="0036078E">
              <w:rPr>
                <w:sz w:val="22"/>
                <w:szCs w:val="22"/>
              </w:rPr>
              <w:t xml:space="preserve"> 4450(</w:t>
            </w:r>
            <w:r w:rsidRPr="0036078E">
              <w:rPr>
                <w:sz w:val="22"/>
                <w:szCs w:val="22"/>
                <w:lang w:val="en-US"/>
              </w:rPr>
              <w:t>Pentium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G</w:t>
            </w:r>
            <w:r w:rsidRPr="0036078E">
              <w:rPr>
                <w:sz w:val="22"/>
                <w:szCs w:val="22"/>
              </w:rPr>
              <w:t>2020 2.9./4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/500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D199B" w14:textId="77777777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07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078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6078E" w14:paraId="07F684AF" w14:textId="77777777" w:rsidTr="008416EB">
        <w:tc>
          <w:tcPr>
            <w:tcW w:w="7797" w:type="dxa"/>
            <w:shd w:val="clear" w:color="auto" w:fill="auto"/>
          </w:tcPr>
          <w:p w14:paraId="18C14B74" w14:textId="77777777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078E">
              <w:rPr>
                <w:sz w:val="22"/>
                <w:szCs w:val="22"/>
              </w:rPr>
              <w:t>комплексом</w:t>
            </w:r>
            <w:proofErr w:type="gramStart"/>
            <w:r w:rsidRPr="0036078E">
              <w:rPr>
                <w:sz w:val="22"/>
                <w:szCs w:val="22"/>
              </w:rPr>
              <w:t>.С</w:t>
            </w:r>
            <w:proofErr w:type="gramEnd"/>
            <w:r w:rsidRPr="0036078E">
              <w:rPr>
                <w:sz w:val="22"/>
                <w:szCs w:val="22"/>
              </w:rPr>
              <w:t>пециализированная</w:t>
            </w:r>
            <w:proofErr w:type="spellEnd"/>
            <w:r w:rsidRPr="0036078E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36078E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36078E">
              <w:rPr>
                <w:sz w:val="22"/>
                <w:szCs w:val="22"/>
                <w:lang w:val="en-US"/>
              </w:rPr>
              <w:t>Intel</w:t>
            </w:r>
            <w:r w:rsidRPr="0036078E">
              <w:rPr>
                <w:sz w:val="22"/>
                <w:szCs w:val="22"/>
              </w:rPr>
              <w:t xml:space="preserve">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078E">
              <w:rPr>
                <w:sz w:val="22"/>
                <w:szCs w:val="22"/>
              </w:rPr>
              <w:t>3 2100 3.1/2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/500</w:t>
            </w:r>
            <w:r w:rsidRPr="0036078E">
              <w:rPr>
                <w:sz w:val="22"/>
                <w:szCs w:val="22"/>
                <w:lang w:val="en-US"/>
              </w:rPr>
              <w:t>Gb</w:t>
            </w:r>
            <w:r w:rsidRPr="0036078E">
              <w:rPr>
                <w:sz w:val="22"/>
                <w:szCs w:val="22"/>
              </w:rPr>
              <w:t>/</w:t>
            </w:r>
            <w:r w:rsidRPr="0036078E">
              <w:rPr>
                <w:sz w:val="22"/>
                <w:szCs w:val="22"/>
                <w:lang w:val="en-US"/>
              </w:rPr>
              <w:t>LG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L</w:t>
            </w:r>
            <w:r w:rsidRPr="0036078E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6078E">
              <w:rPr>
                <w:sz w:val="22"/>
                <w:szCs w:val="22"/>
              </w:rPr>
              <w:t>Мультимедиф</w:t>
            </w:r>
            <w:proofErr w:type="spellEnd"/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Epson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EB</w:t>
            </w:r>
            <w:r w:rsidRPr="0036078E">
              <w:rPr>
                <w:sz w:val="22"/>
                <w:szCs w:val="22"/>
              </w:rPr>
              <w:t>-</w:t>
            </w:r>
            <w:r w:rsidRPr="0036078E">
              <w:rPr>
                <w:sz w:val="22"/>
                <w:szCs w:val="22"/>
                <w:lang w:val="en-US"/>
              </w:rPr>
              <w:t>X</w:t>
            </w:r>
            <w:r w:rsidRPr="0036078E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TA</w:t>
            </w:r>
            <w:r w:rsidRPr="0036078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6078E">
              <w:rPr>
                <w:sz w:val="22"/>
                <w:szCs w:val="22"/>
                <w:lang w:val="en-US"/>
              </w:rPr>
              <w:t>Hi</w:t>
            </w:r>
            <w:r w:rsidRPr="0036078E">
              <w:rPr>
                <w:sz w:val="22"/>
                <w:szCs w:val="22"/>
              </w:rPr>
              <w:t>-</w:t>
            </w:r>
            <w:r w:rsidRPr="0036078E">
              <w:rPr>
                <w:sz w:val="22"/>
                <w:szCs w:val="22"/>
                <w:lang w:val="en-US"/>
              </w:rPr>
              <w:t>Fi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PRO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MASK</w:t>
            </w:r>
            <w:r w:rsidRPr="0036078E">
              <w:rPr>
                <w:sz w:val="22"/>
                <w:szCs w:val="22"/>
              </w:rPr>
              <w:t>6</w:t>
            </w:r>
            <w:r w:rsidRPr="0036078E">
              <w:rPr>
                <w:sz w:val="22"/>
                <w:szCs w:val="22"/>
                <w:lang w:val="en-US"/>
              </w:rPr>
              <w:t>T</w:t>
            </w:r>
            <w:r w:rsidRPr="0036078E">
              <w:rPr>
                <w:sz w:val="22"/>
                <w:szCs w:val="22"/>
              </w:rPr>
              <w:t>-</w:t>
            </w:r>
            <w:r w:rsidRPr="0036078E">
              <w:rPr>
                <w:sz w:val="22"/>
                <w:szCs w:val="22"/>
                <w:lang w:val="en-US"/>
              </w:rPr>
              <w:t>W</w:t>
            </w:r>
            <w:r w:rsidRPr="0036078E">
              <w:rPr>
                <w:sz w:val="22"/>
                <w:szCs w:val="22"/>
              </w:rPr>
              <w:t xml:space="preserve"> - 2 шт., Экран  с электроприводом </w:t>
            </w:r>
            <w:r w:rsidRPr="0036078E">
              <w:rPr>
                <w:sz w:val="22"/>
                <w:szCs w:val="22"/>
                <w:lang w:val="en-US"/>
              </w:rPr>
              <w:t>Draper</w:t>
            </w:r>
            <w:r w:rsidRPr="0036078E">
              <w:rPr>
                <w:sz w:val="22"/>
                <w:szCs w:val="22"/>
              </w:rPr>
              <w:t xml:space="preserve"> </w:t>
            </w:r>
            <w:r w:rsidRPr="0036078E">
              <w:rPr>
                <w:sz w:val="22"/>
                <w:szCs w:val="22"/>
                <w:lang w:val="en-US"/>
              </w:rPr>
              <w:t>Baronet</w:t>
            </w:r>
            <w:r w:rsidRPr="0036078E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36078E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86639" w14:textId="77777777" w:rsidR="002C735C" w:rsidRPr="003607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078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078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078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078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84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8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8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8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Концепция административной реформы в Российской Федерации.</w:t>
            </w:r>
          </w:p>
        </w:tc>
      </w:tr>
      <w:tr w:rsidR="009E6058" w14:paraId="1F02A968" w14:textId="77777777" w:rsidTr="00F00293">
        <w:tc>
          <w:tcPr>
            <w:tcW w:w="562" w:type="dxa"/>
          </w:tcPr>
          <w:p w14:paraId="174CD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E9F2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Теоретическое обоснование административной реформы.</w:t>
            </w:r>
          </w:p>
        </w:tc>
      </w:tr>
      <w:tr w:rsidR="009E6058" w14:paraId="1C4F9D4C" w14:textId="77777777" w:rsidTr="00F00293">
        <w:tc>
          <w:tcPr>
            <w:tcW w:w="562" w:type="dxa"/>
          </w:tcPr>
          <w:p w14:paraId="4429B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760F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государственного управления.</w:t>
            </w:r>
          </w:p>
        </w:tc>
      </w:tr>
      <w:tr w:rsidR="009E6058" w14:paraId="4C42AE16" w14:textId="77777777" w:rsidTr="00F00293">
        <w:tc>
          <w:tcPr>
            <w:tcW w:w="562" w:type="dxa"/>
          </w:tcPr>
          <w:p w14:paraId="35523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2C298C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Механизм управления и конституционные принципы народовластия.</w:t>
            </w:r>
          </w:p>
        </w:tc>
      </w:tr>
      <w:tr w:rsidR="009E6058" w14:paraId="67E324AA" w14:textId="77777777" w:rsidTr="00F00293">
        <w:tc>
          <w:tcPr>
            <w:tcW w:w="562" w:type="dxa"/>
          </w:tcPr>
          <w:p w14:paraId="351D4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3C645D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Административно-правовые признаки правового государства.</w:t>
            </w:r>
          </w:p>
        </w:tc>
      </w:tr>
      <w:tr w:rsidR="009E6058" w14:paraId="6DA742C8" w14:textId="77777777" w:rsidTr="00F00293">
        <w:tc>
          <w:tcPr>
            <w:tcW w:w="562" w:type="dxa"/>
          </w:tcPr>
          <w:p w14:paraId="10028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40D139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Административно-правовые признаки гражданского общества и представителей гражданского общества.</w:t>
            </w:r>
          </w:p>
        </w:tc>
      </w:tr>
      <w:tr w:rsidR="009E6058" w14:paraId="6ED45B42" w14:textId="77777777" w:rsidTr="00F00293">
        <w:tc>
          <w:tcPr>
            <w:tcW w:w="562" w:type="dxa"/>
          </w:tcPr>
          <w:p w14:paraId="44B9F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AC7369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Направления и меры административной реформы в Российской Федерации.</w:t>
            </w:r>
          </w:p>
        </w:tc>
      </w:tr>
      <w:tr w:rsidR="009E6058" w14:paraId="10D397BB" w14:textId="77777777" w:rsidTr="00F00293">
        <w:tc>
          <w:tcPr>
            <w:tcW w:w="562" w:type="dxa"/>
          </w:tcPr>
          <w:p w14:paraId="63BDE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E81754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Формы взаимодействия государства и общества.</w:t>
            </w:r>
          </w:p>
        </w:tc>
      </w:tr>
      <w:tr w:rsidR="009E6058" w14:paraId="20CC70AC" w14:textId="77777777" w:rsidTr="00F00293">
        <w:tc>
          <w:tcPr>
            <w:tcW w:w="562" w:type="dxa"/>
          </w:tcPr>
          <w:p w14:paraId="2070A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A367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Саморегулирование.</w:t>
            </w:r>
          </w:p>
        </w:tc>
      </w:tr>
      <w:tr w:rsidR="009E6058" w14:paraId="4D29A9B6" w14:textId="77777777" w:rsidTr="00F00293">
        <w:tc>
          <w:tcPr>
            <w:tcW w:w="562" w:type="dxa"/>
          </w:tcPr>
          <w:p w14:paraId="5E0B4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65F9B6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Адаптация методов коммерческого менеджмента в системе государственного управления.</w:t>
            </w:r>
          </w:p>
        </w:tc>
      </w:tr>
      <w:tr w:rsidR="009E6058" w14:paraId="27DE548E" w14:textId="77777777" w:rsidTr="00F00293">
        <w:tc>
          <w:tcPr>
            <w:tcW w:w="562" w:type="dxa"/>
          </w:tcPr>
          <w:p w14:paraId="52608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6EF5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Общественный контроль.</w:t>
            </w:r>
          </w:p>
        </w:tc>
      </w:tr>
      <w:tr w:rsidR="009E6058" w14:paraId="4AA68EF5" w14:textId="77777777" w:rsidTr="00F00293">
        <w:tc>
          <w:tcPr>
            <w:tcW w:w="562" w:type="dxa"/>
          </w:tcPr>
          <w:p w14:paraId="175E8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6B2CE8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Разграничение правовых актов управления и административных договоров.</w:t>
            </w:r>
          </w:p>
        </w:tc>
      </w:tr>
      <w:tr w:rsidR="009E6058" w14:paraId="03F8C7FF" w14:textId="77777777" w:rsidTr="00F00293">
        <w:tc>
          <w:tcPr>
            <w:tcW w:w="562" w:type="dxa"/>
          </w:tcPr>
          <w:p w14:paraId="72C71C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91D0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Государственно-частное партнерство.</w:t>
            </w:r>
          </w:p>
        </w:tc>
      </w:tr>
      <w:tr w:rsidR="009E6058" w14:paraId="76586E55" w14:textId="77777777" w:rsidTr="00F00293">
        <w:tc>
          <w:tcPr>
            <w:tcW w:w="562" w:type="dxa"/>
          </w:tcPr>
          <w:p w14:paraId="7A1D4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5476A5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 xml:space="preserve">Риск-менеджмент в системе </w:t>
            </w:r>
            <w:proofErr w:type="gramStart"/>
            <w:r w:rsidRPr="0036078E">
              <w:rPr>
                <w:sz w:val="23"/>
                <w:szCs w:val="23"/>
              </w:rPr>
              <w:t>государственного</w:t>
            </w:r>
            <w:proofErr w:type="gramEnd"/>
            <w:r w:rsidRPr="0036078E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4EED4B2E" w14:textId="77777777" w:rsidTr="00F00293">
        <w:tc>
          <w:tcPr>
            <w:tcW w:w="562" w:type="dxa"/>
          </w:tcPr>
          <w:p w14:paraId="398D9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D78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по результатам.</w:t>
            </w:r>
          </w:p>
        </w:tc>
      </w:tr>
      <w:tr w:rsidR="009E6058" w14:paraId="76161DAC" w14:textId="77777777" w:rsidTr="00F00293">
        <w:tc>
          <w:tcPr>
            <w:tcW w:w="562" w:type="dxa"/>
          </w:tcPr>
          <w:p w14:paraId="0069F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5C2576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Маркетинг и логистика государственных услуг.</w:t>
            </w:r>
          </w:p>
        </w:tc>
      </w:tr>
      <w:tr w:rsidR="009E6058" w14:paraId="1181C674" w14:textId="77777777" w:rsidTr="00F00293">
        <w:tc>
          <w:tcPr>
            <w:tcW w:w="562" w:type="dxa"/>
          </w:tcPr>
          <w:p w14:paraId="497D3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A6CFE1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Административная юстиция в Российской Федерации.</w:t>
            </w:r>
          </w:p>
        </w:tc>
      </w:tr>
      <w:tr w:rsidR="009E6058" w14:paraId="57B9878F" w14:textId="77777777" w:rsidTr="00F00293">
        <w:tc>
          <w:tcPr>
            <w:tcW w:w="562" w:type="dxa"/>
          </w:tcPr>
          <w:p w14:paraId="3AA71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2580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078E">
              <w:rPr>
                <w:sz w:val="23"/>
                <w:szCs w:val="23"/>
              </w:rPr>
              <w:t xml:space="preserve">Проявление интеграции в сфере административного права. </w:t>
            </w:r>
            <w:proofErr w:type="spellStart"/>
            <w:r>
              <w:rPr>
                <w:sz w:val="23"/>
                <w:szCs w:val="23"/>
                <w:lang w:val="en-US"/>
              </w:rPr>
              <w:t>Саморегулирование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223E8F" w14:textId="77777777" w:rsidTr="00F00293">
        <w:tc>
          <w:tcPr>
            <w:tcW w:w="562" w:type="dxa"/>
          </w:tcPr>
          <w:p w14:paraId="03925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702AAF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Административный процесс и его регламентация.</w:t>
            </w:r>
          </w:p>
        </w:tc>
      </w:tr>
      <w:tr w:rsidR="009E6058" w14:paraId="1D0628D4" w14:textId="77777777" w:rsidTr="00F00293">
        <w:tc>
          <w:tcPr>
            <w:tcW w:w="562" w:type="dxa"/>
          </w:tcPr>
          <w:p w14:paraId="27C6D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0AB6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Общественный контроль.</w:t>
            </w:r>
          </w:p>
        </w:tc>
      </w:tr>
      <w:tr w:rsidR="009E6058" w14:paraId="57EC907D" w14:textId="77777777" w:rsidTr="00F00293">
        <w:tc>
          <w:tcPr>
            <w:tcW w:w="562" w:type="dxa"/>
          </w:tcPr>
          <w:p w14:paraId="105918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1529AC" w14:textId="77777777" w:rsidR="009E6058" w:rsidRPr="0036078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Проблемы административного права, порожденные процессами экономической интеграции в Евразийском экономическом союзе.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8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07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07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8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07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078E" w14:paraId="5A1C9382" w14:textId="77777777" w:rsidTr="00801458">
        <w:tc>
          <w:tcPr>
            <w:tcW w:w="2336" w:type="dxa"/>
          </w:tcPr>
          <w:p w14:paraId="4C518DAB" w14:textId="77777777" w:rsidR="005D65A5" w:rsidRPr="0036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078E" w14:paraId="07658034" w14:textId="77777777" w:rsidTr="00801458">
        <w:tc>
          <w:tcPr>
            <w:tcW w:w="2336" w:type="dxa"/>
          </w:tcPr>
          <w:p w14:paraId="1553D698" w14:textId="78F29BFB" w:rsidR="005D65A5" w:rsidRPr="0036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6078E" w14:paraId="4A2B47E7" w14:textId="77777777" w:rsidTr="00801458">
        <w:tc>
          <w:tcPr>
            <w:tcW w:w="2336" w:type="dxa"/>
          </w:tcPr>
          <w:p w14:paraId="296FDF8E" w14:textId="77777777" w:rsidR="005D65A5" w:rsidRPr="0036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E023C0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C85C70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8EE672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6078E" w14:paraId="2CA4FAB0" w14:textId="77777777" w:rsidTr="00801458">
        <w:tc>
          <w:tcPr>
            <w:tcW w:w="2336" w:type="dxa"/>
          </w:tcPr>
          <w:p w14:paraId="7972545D" w14:textId="77777777" w:rsidR="005D65A5" w:rsidRPr="0036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1B5FC2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356593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8698EA" w14:textId="77777777" w:rsidR="005D65A5" w:rsidRPr="0036078E" w:rsidRDefault="007478E0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607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8495"/>
      <w:r w:rsidRPr="003607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FDE227F" w14:textId="77777777" w:rsidR="0036078E" w:rsidRPr="0036078E" w:rsidRDefault="0036078E" w:rsidP="003607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078E" w14:paraId="2823C8E1" w14:textId="77777777" w:rsidTr="0036078E">
        <w:tc>
          <w:tcPr>
            <w:tcW w:w="562" w:type="dxa"/>
          </w:tcPr>
          <w:p w14:paraId="1312CE39" w14:textId="77777777" w:rsidR="0036078E" w:rsidRDefault="00360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7E1CCD" w14:textId="77777777" w:rsidR="0036078E" w:rsidRDefault="00360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6078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07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8496"/>
      <w:r w:rsidRPr="003607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07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07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078E" w14:paraId="0267C479" w14:textId="77777777" w:rsidTr="00801458">
        <w:tc>
          <w:tcPr>
            <w:tcW w:w="2500" w:type="pct"/>
          </w:tcPr>
          <w:p w14:paraId="37F699C9" w14:textId="77777777" w:rsidR="00B8237E" w:rsidRPr="003607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07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7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078E" w14:paraId="3F240151" w14:textId="77777777" w:rsidTr="00801458">
        <w:tc>
          <w:tcPr>
            <w:tcW w:w="2500" w:type="pct"/>
          </w:tcPr>
          <w:p w14:paraId="61E91592" w14:textId="61A0874C" w:rsidR="00B8237E" w:rsidRPr="0036078E" w:rsidRDefault="00B8237E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6078E" w:rsidRDefault="005C548A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6078E" w14:paraId="35B38528" w14:textId="77777777" w:rsidTr="00801458">
        <w:tc>
          <w:tcPr>
            <w:tcW w:w="2500" w:type="pct"/>
          </w:tcPr>
          <w:p w14:paraId="5031F5D2" w14:textId="77777777" w:rsidR="00B8237E" w:rsidRPr="003607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7B068DC" w14:textId="77777777" w:rsidR="00B8237E" w:rsidRPr="0036078E" w:rsidRDefault="005C548A" w:rsidP="00801458">
            <w:pPr>
              <w:rPr>
                <w:rFonts w:ascii="Times New Roman" w:hAnsi="Times New Roman" w:cs="Times New Roman"/>
              </w:rPr>
            </w:pPr>
            <w:r w:rsidRPr="003607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607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07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8497"/>
      <w:r w:rsidRPr="003607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07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07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607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0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0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6078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6078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6078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6078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6078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60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60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6078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6078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6078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6078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6078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6078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6078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6078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6078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6078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6078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6078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6078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6078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78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6078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44DF0" w14:textId="77777777" w:rsidR="00777C59" w:rsidRDefault="00777C59" w:rsidP="00315CA6">
      <w:pPr>
        <w:spacing w:after="0" w:line="240" w:lineRule="auto"/>
      </w:pPr>
      <w:r>
        <w:separator/>
      </w:r>
    </w:p>
  </w:endnote>
  <w:endnote w:type="continuationSeparator" w:id="0">
    <w:p w14:paraId="7C7F6787" w14:textId="77777777" w:rsidR="00777C59" w:rsidRDefault="00777C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51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CE24E" w14:textId="77777777" w:rsidR="00777C59" w:rsidRDefault="00777C59" w:rsidP="00315CA6">
      <w:pPr>
        <w:spacing w:after="0" w:line="240" w:lineRule="auto"/>
      </w:pPr>
      <w:r>
        <w:separator/>
      </w:r>
    </w:p>
  </w:footnote>
  <w:footnote w:type="continuationSeparator" w:id="0">
    <w:p w14:paraId="2C1BAABF" w14:textId="77777777" w:rsidR="00777C59" w:rsidRDefault="00777C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78E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7C5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51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94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766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593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24A1F-91C0-4C67-9281-6747E49E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